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Software Development Basics — Speaker Notes</w:t>
      </w:r>
    </w:p>
    <w:p>
      <w:r>
        <w:rPr>
          <w:i/>
          <w:color w:val="646464"/>
          <w:sz w:val="21"/>
        </w:rPr>
        <w:t>Talk track aligned to the 20-slide software development basics deck.</w:t>
      </w:r>
    </w:p>
    <w:tbl>
      <w:tblPr>
        <w:tblW w:type="auto" w:w="0"/>
        <w:jc w:val="center"/>
        <w:tblLook w:firstColumn="1" w:firstRow="1" w:lastColumn="0" w:lastRow="0" w:noHBand="0" w:noVBand="1" w:val="04A0"/>
      </w:tblPr>
      <w:tblGrid>
        <w:gridCol w:w="10200"/>
      </w:tblGrid>
      <w:tr>
        <w:tc>
          <w:tcPr>
            <w:tcW w:type="dxa" w:w="10200"/>
            <w:shd w:fill="EAF1F7"/>
            <w:tcMar>
              <w:top w:w="80" w:type="dxa"/>
              <w:start w:w="120" w:type="dxa"/>
              <w:bottom w:w="80" w:type="dxa"/>
              <w:end w:w="120" w:type="dxa"/>
            </w:tcMar>
            <w:vAlign w:val="center"/>
          </w:tcPr>
          <w:p>
            <w:r>
              <w:rPr>
                <w:color w:val="373737"/>
                <w:sz w:val="19"/>
              </w:rPr>
              <w:t>Prepared as a support pack for a project-manager masterclass on software delivery and high-speed systems.</w:t>
            </w:r>
          </w:p>
        </w:tc>
      </w:tr>
    </w:tbl>
    <w:p/>
    <w:p>
      <w:pPr>
        <w:pStyle w:val="Heading1"/>
      </w:pPr>
      <w:r>
        <w:t>1. Title and framing</w:t>
      </w:r>
    </w:p>
    <w:p>
      <w:pPr>
        <w:spacing w:after="60"/>
      </w:pPr>
      <w:r>
        <w:t>Open by explaining that the session is designed for project managers, not developers. The aim is to understand how software is put together, where it runs, and what questions PMs should ask to control delivery risk.</w:t>
      </w:r>
    </w:p>
    <w:p>
      <w:pPr>
        <w:pStyle w:val="Callout"/>
        <w:spacing w:after="160"/>
      </w:pPr>
      <w:r>
        <w:t>Prompt to audience: “What would you need to know here before you would sign off the next phase?”</w:t>
      </w:r>
    </w:p>
    <w:p>
      <w:pPr>
        <w:pStyle w:val="Heading1"/>
      </w:pPr>
      <w:r>
        <w:t>2. What software is</w:t>
      </w:r>
    </w:p>
    <w:p>
      <w:pPr>
        <w:spacing w:after="60"/>
      </w:pPr>
      <w:r>
        <w:t>Define software as instructions that tell computers what to do. Explain that useful software usually sits inside a wider operating model: users, data, infrastructure, security, monitoring and support.</w:t>
      </w:r>
    </w:p>
    <w:p>
      <w:pPr>
        <w:pStyle w:val="Callout"/>
        <w:spacing w:after="160"/>
      </w:pPr>
      <w:r>
        <w:t>Prompt to audience: “What would you need to know here before you would sign off the next phase?”</w:t>
      </w:r>
    </w:p>
    <w:p>
      <w:pPr>
        <w:pStyle w:val="Heading1"/>
      </w:pPr>
      <w:r>
        <w:t>3. How code becomes a product</w:t>
      </w:r>
    </w:p>
    <w:p>
      <w:pPr>
        <w:spacing w:after="60"/>
      </w:pPr>
      <w:r>
        <w:t>Walk from idea to requirement, design, coding, testing, packaging, deployment and operation. Stress that code only creates value when it is running reliably in the intended environment.</w:t>
      </w:r>
    </w:p>
    <w:p>
      <w:pPr>
        <w:pStyle w:val="Callout"/>
        <w:spacing w:after="160"/>
      </w:pPr>
      <w:r>
        <w:t>Prompt to audience: “What would you need to know here before you would sign off the next phase?”</w:t>
      </w:r>
    </w:p>
    <w:p>
      <w:pPr>
        <w:pStyle w:val="Heading1"/>
      </w:pPr>
      <w:r>
        <w:t>4. Languages overview</w:t>
      </w:r>
    </w:p>
    <w:p>
      <w:pPr>
        <w:spacing w:after="60"/>
      </w:pPr>
      <w:r>
        <w:t>Explain that languages are different ways of expressing instructions. Use examples: Java and C# for large enterprise platforms, Python for analytics and automation, JavaScript or TypeScript for web front ends, C++ or Rust where tighter performance control matters.</w:t>
      </w:r>
    </w:p>
    <w:p>
      <w:pPr>
        <w:pStyle w:val="Callout"/>
        <w:spacing w:after="160"/>
      </w:pPr>
      <w:r>
        <w:t>Prompt to audience: “What would you need to know here before you would sign off the next phase?”</w:t>
      </w:r>
    </w:p>
    <w:p>
      <w:pPr>
        <w:pStyle w:val="Heading1"/>
      </w:pPr>
      <w:r>
        <w:t>5. The stack</w:t>
      </w:r>
    </w:p>
    <w:p>
      <w:pPr>
        <w:spacing w:after="60"/>
      </w:pPr>
      <w:r>
        <w:t>Define the stack as the full technology combination, not just the language. A stack includes runtime, frameworks, databases, infrastructure, delivery tooling and observability.</w:t>
      </w:r>
    </w:p>
    <w:p>
      <w:pPr>
        <w:pStyle w:val="Callout"/>
        <w:spacing w:after="160"/>
      </w:pPr>
      <w:r>
        <w:t>Prompt to audience: “What would you need to know here before you would sign off the next phase?”</w:t>
      </w:r>
    </w:p>
    <w:p>
      <w:pPr>
        <w:pStyle w:val="Heading1"/>
      </w:pPr>
      <w:r>
        <w:t>6. Frontend, backend and data</w:t>
      </w:r>
    </w:p>
    <w:p>
      <w:pPr>
        <w:spacing w:after="60"/>
      </w:pPr>
      <w:r>
        <w:t>Show how the user interface, application logic and data storage have different responsibilities. PMs need to know which team owns each layer and where dependencies sit.</w:t>
      </w:r>
    </w:p>
    <w:p>
      <w:pPr>
        <w:pStyle w:val="Callout"/>
        <w:spacing w:after="160"/>
      </w:pPr>
      <w:r>
        <w:t>Prompt to audience: “What would you need to know here before you would sign off the next phase?”</w:t>
      </w:r>
    </w:p>
    <w:p>
      <w:pPr>
        <w:pStyle w:val="Heading1"/>
      </w:pPr>
      <w:r>
        <w:t>7. APIs and integration</w:t>
      </w:r>
    </w:p>
    <w:p>
      <w:pPr>
        <w:spacing w:after="60"/>
      </w:pPr>
      <w:r>
        <w:t>Explain APIs as contracts between systems. Good PM governance includes version control, test coverage, access control and dependency tracking for APIs.</w:t>
      </w:r>
    </w:p>
    <w:p>
      <w:pPr>
        <w:pStyle w:val="Callout"/>
        <w:spacing w:after="160"/>
      </w:pPr>
      <w:r>
        <w:t>Prompt to audience: “What would you need to know here before you would sign off the next phase?”</w:t>
      </w:r>
    </w:p>
    <w:p>
      <w:pPr>
        <w:pStyle w:val="Heading1"/>
      </w:pPr>
      <w:r>
        <w:t>8. Where code runs</w:t>
      </w:r>
    </w:p>
    <w:p>
      <w:pPr>
        <w:spacing w:after="60"/>
      </w:pPr>
      <w:r>
        <w:t>Compare laptops, servers, virtual machines, containers, cloud services, mobile devices and colocated infrastructure. Emphasise that where code runs influences latency, resilience, cost and support.</w:t>
      </w:r>
    </w:p>
    <w:p>
      <w:pPr>
        <w:pStyle w:val="Callout"/>
        <w:spacing w:after="160"/>
      </w:pPr>
      <w:r>
        <w:t>Prompt to audience: “What would you need to know here before you would sign off the next phase?”</w:t>
      </w:r>
    </w:p>
    <w:p>
      <w:pPr>
        <w:pStyle w:val="Heading1"/>
      </w:pPr>
      <w:r>
        <w:t>9. Operating systems and runtimes</w:t>
      </w:r>
    </w:p>
    <w:p>
      <w:pPr>
        <w:spacing w:after="60"/>
      </w:pPr>
      <w:r>
        <w:t>Translate the operating system and runtime into practical terms: they help the code use memory, files, network access and processors. Different runtime models affect behaviour and performance.</w:t>
      </w:r>
    </w:p>
    <w:p>
      <w:pPr>
        <w:pStyle w:val="Callout"/>
        <w:spacing w:after="160"/>
      </w:pPr>
      <w:r>
        <w:t>Prompt to audience: “What would you need to know here before you would sign off the next phase?”</w:t>
      </w:r>
    </w:p>
    <w:p>
      <w:pPr>
        <w:pStyle w:val="Heading1"/>
      </w:pPr>
      <w:r>
        <w:t>10. Databases, caches and queues</w:t>
      </w:r>
    </w:p>
    <w:p>
      <w:pPr>
        <w:spacing w:after="60"/>
      </w:pPr>
      <w:r>
        <w:t>Use a simple business example: an order may be validated in the application, stored in a database, accelerated by a cache and routed through a queue. Each component has a reason for being there.</w:t>
      </w:r>
    </w:p>
    <w:p>
      <w:pPr>
        <w:pStyle w:val="Callout"/>
        <w:spacing w:after="160"/>
      </w:pPr>
      <w:r>
        <w:t>Prompt to audience: “What would you need to know here before you would sign off the next phase?”</w:t>
      </w:r>
    </w:p>
    <w:p>
      <w:pPr>
        <w:pStyle w:val="Heading1"/>
      </w:pPr>
      <w:r>
        <w:t>11. Testing basics</w:t>
      </w:r>
    </w:p>
    <w:p>
      <w:pPr>
        <w:spacing w:after="60"/>
      </w:pPr>
      <w:r>
        <w:t>Separate correctness, integration, non-functional testing and operational readiness. Many projects fail because testing proves only that a feature works, not that the system is ready for production.</w:t>
      </w:r>
    </w:p>
    <w:p>
      <w:pPr>
        <w:pStyle w:val="Callout"/>
        <w:spacing w:after="160"/>
      </w:pPr>
      <w:r>
        <w:t>Prompt to audience: “What would you need to know here before you would sign off the next phase?”</w:t>
      </w:r>
    </w:p>
    <w:p>
      <w:pPr>
        <w:pStyle w:val="Heading1"/>
      </w:pPr>
      <w:r>
        <w:t>12. Security and access</w:t>
      </w:r>
    </w:p>
    <w:p>
      <w:pPr>
        <w:spacing w:after="60"/>
      </w:pPr>
      <w:r>
        <w:t>Explain identity, permissions, secrets, encryption and logging in plain language. PMs do not set all controls, but they do need evidence that ownership exists.</w:t>
      </w:r>
    </w:p>
    <w:p>
      <w:pPr>
        <w:pStyle w:val="Callout"/>
        <w:spacing w:after="160"/>
      </w:pPr>
      <w:r>
        <w:t>Prompt to audience: “What would you need to know here before you would sign off the next phase?”</w:t>
      </w:r>
    </w:p>
    <w:p>
      <w:pPr>
        <w:pStyle w:val="Heading1"/>
      </w:pPr>
      <w:r>
        <w:t>13. Release pipelines</w:t>
      </w:r>
    </w:p>
    <w:p>
      <w:pPr>
        <w:spacing w:after="60"/>
      </w:pPr>
      <w:r>
        <w:t>Describe CI/CD as the controlled movement of code through build, test and deployment steps. PMs should understand approvals, rollback and environment promotion rules.</w:t>
      </w:r>
    </w:p>
    <w:p>
      <w:pPr>
        <w:pStyle w:val="Callout"/>
        <w:spacing w:after="160"/>
      </w:pPr>
      <w:r>
        <w:t>Prompt to audience: “What would you need to know here before you would sign off the next phase?”</w:t>
      </w:r>
    </w:p>
    <w:p>
      <w:pPr>
        <w:pStyle w:val="Heading1"/>
      </w:pPr>
      <w:r>
        <w:t>14. Monitoring and support</w:t>
      </w:r>
    </w:p>
    <w:p>
      <w:pPr>
        <w:spacing w:after="60"/>
      </w:pPr>
      <w:r>
        <w:t>A system is not finished at release. Talk about logs, metrics, alerts, dashboards, runbooks and support hand-offs.</w:t>
      </w:r>
    </w:p>
    <w:p>
      <w:pPr>
        <w:pStyle w:val="Callout"/>
        <w:spacing w:after="160"/>
      </w:pPr>
      <w:r>
        <w:t>Prompt to audience: “What would you need to know here before you would sign off the next phase?”</w:t>
      </w:r>
    </w:p>
    <w:p>
      <w:pPr>
        <w:pStyle w:val="Heading1"/>
      </w:pPr>
      <w:r>
        <w:t>15. Team model</w:t>
      </w:r>
    </w:p>
    <w:p>
      <w:pPr>
        <w:spacing w:after="60"/>
      </w:pPr>
      <w:r>
        <w:t>Show common roles: product, PM, architect, developers, QA, platform, security and support. The audience should see that software delivery is a multi-team coordination exercise.</w:t>
      </w:r>
    </w:p>
    <w:p>
      <w:pPr>
        <w:pStyle w:val="Callout"/>
        <w:spacing w:after="160"/>
      </w:pPr>
      <w:r>
        <w:t>Prompt to audience: “What would you need to know here before you would sign off the next phase?”</w:t>
      </w:r>
    </w:p>
    <w:p>
      <w:pPr>
        <w:pStyle w:val="Heading1"/>
      </w:pPr>
      <w:r>
        <w:t>16. What changes when latency matters</w:t>
      </w:r>
    </w:p>
    <w:p>
      <w:pPr>
        <w:spacing w:after="60"/>
      </w:pPr>
      <w:r>
        <w:t>Now pivot into high-speed systems. The normal software principles still apply, but time predictability becomes a first-class requirement.</w:t>
      </w:r>
    </w:p>
    <w:p>
      <w:pPr>
        <w:pStyle w:val="Callout"/>
        <w:spacing w:after="160"/>
      </w:pPr>
      <w:r>
        <w:t>Prompt to audience: “What would you need to know here before you would sign off the next phase?”</w:t>
      </w:r>
    </w:p>
    <w:p>
      <w:pPr>
        <w:pStyle w:val="Heading1"/>
      </w:pPr>
      <w:r>
        <w:t>17. Low-latency path</w:t>
      </w:r>
    </w:p>
    <w:p>
      <w:pPr>
        <w:spacing w:after="60"/>
      </w:pPr>
      <w:r>
        <w:t>Explain the critical path between event and response. The point is to keep this path short, measurable and protected from unnecessary work.</w:t>
      </w:r>
    </w:p>
    <w:p>
      <w:pPr>
        <w:pStyle w:val="Callout"/>
        <w:spacing w:after="160"/>
      </w:pPr>
      <w:r>
        <w:t>Prompt to audience: “What would you need to know here before you would sign off the next phase?”</w:t>
      </w:r>
    </w:p>
    <w:p>
      <w:pPr>
        <w:pStyle w:val="Heading1"/>
      </w:pPr>
      <w:r>
        <w:t>18. WAN and infrastructure context</w:t>
      </w:r>
    </w:p>
    <w:p>
      <w:pPr>
        <w:spacing w:after="60"/>
      </w:pPr>
      <w:r>
        <w:t>Tie together geography, networks, clocks and datacentres. For fast systems the network path is part of application behaviour, not just infrastructure plumbing.</w:t>
      </w:r>
    </w:p>
    <w:p>
      <w:pPr>
        <w:pStyle w:val="Callout"/>
        <w:spacing w:after="160"/>
      </w:pPr>
      <w:r>
        <w:t>Prompt to audience: “What would you need to know here before you would sign off the next phase?”</w:t>
      </w:r>
    </w:p>
    <w:p>
      <w:pPr>
        <w:pStyle w:val="Heading1"/>
      </w:pPr>
      <w:r>
        <w:t>19. PM questions</w:t>
      </w:r>
    </w:p>
    <w:p>
      <w:pPr>
        <w:spacing w:after="60"/>
      </w:pPr>
      <w:r>
        <w:t>Summarise the questions a PM should always ask: what runs where, who owns it, what is the performance target, how is it tested, how is it monitored, and what is the rollback plan?</w:t>
      </w:r>
    </w:p>
    <w:p>
      <w:pPr>
        <w:pStyle w:val="Callout"/>
        <w:spacing w:after="160"/>
      </w:pPr>
      <w:r>
        <w:t>Prompt to audience: “What would you need to know here before you would sign off the next phase?”</w:t>
      </w:r>
    </w:p>
    <w:p>
      <w:pPr>
        <w:pStyle w:val="Heading1"/>
      </w:pPr>
      <w:r>
        <w:t>20. Closing</w:t>
      </w:r>
    </w:p>
    <w:p>
      <w:pPr>
        <w:spacing w:after="60"/>
      </w:pPr>
      <w:r>
        <w:t>Finish with the core message: project managers do not need to code, but they do need enough software literacy to govern dependencies, risks, environments, evidence and outcomes.</w:t>
      </w:r>
    </w:p>
    <w:p>
      <w:pPr>
        <w:pStyle w:val="Callout"/>
        <w:spacing w:after="160"/>
      </w:pPr>
      <w:r>
        <w:t>Prompt to audience: “What would you need to know here before you would sign off the next phase?”</w:t>
      </w:r>
    </w:p>
    <w:sectPr w:rsidR="00FC693F" w:rsidRPr="0006063C" w:rsidSect="00034616">
      <w:headerReference w:type="default" r:id="rId9"/>
      <w:footerReference w:type="default" r:id="rId10"/>
      <w:pgSz w:w="12240" w:h="15840"/>
      <w:pgMar w:top="964"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6E6E6E"/>
        <w:sz w:val="16"/>
      </w:rPr>
      <w:t xml:space="preserve">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E6E6E"/>
        <w:sz w:val="16"/>
      </w:rPr>
      <w:t>Software Development Basics — Speaker Notes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00"/>
      <w:outlineLvl w:val="0"/>
    </w:pPr>
    <w:rPr>
      <w:rFonts w:asciiTheme="majorHAnsi" w:eastAsiaTheme="majorEastAsia" w:hAnsiTheme="majorHAnsi" w:cstheme="majorBidi" w:ascii="Aptos" w:hAnsi="Aptos"/>
      <w:b/>
      <w:bCs/>
      <w:color w:val="204E78"/>
      <w:sz w:val="32"/>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Theme="majorHAnsi" w:eastAsiaTheme="majorEastAsia" w:hAnsiTheme="majorHAnsi" w:cstheme="majorBidi" w:ascii="Aptos" w:hAnsi="Aptos"/>
      <w:b/>
      <w:bCs/>
      <w:color w:val="37373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160"/>
      <w:contextualSpacing/>
    </w:pPr>
    <w:rPr>
      <w:rFonts w:asciiTheme="majorHAnsi" w:eastAsiaTheme="majorEastAsia" w:hAnsiTheme="majorHAnsi" w:cstheme="majorBidi" w:ascii="Aptos" w:hAnsi="Aptos"/>
      <w:b/>
      <w:color w:val="204E78"/>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llout">
    <w:name w:val="Callout"/>
    <w:basedOn w:val="Normal"/>
    <w:rPr>
      <w:i/>
      <w:color w:val="373737"/>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